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6"/>
        </w:rPr>
      </w:pPr>
      <w:r>
        <w:rPr/>
        <w:drawing>
          <wp:inline distT="0" distB="0" distL="0" distR="0">
            <wp:extent cx="1017270" cy="11201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color w:val="000000"/>
          <w:spacing w:val="20"/>
          <w:sz w:val="24"/>
        </w:rPr>
        <w:t>АДМИНИСТРАЦИЯ</w:t>
      </w:r>
    </w:p>
    <w:p>
      <w:pPr>
        <w:pStyle w:val="3"/>
        <w:jc w:val="center"/>
        <w:rPr>
          <w:b/>
          <w:b/>
          <w:spacing w:val="20"/>
          <w:sz w:val="24"/>
        </w:rPr>
      </w:pPr>
      <w:r>
        <w:rPr>
          <w:rFonts w:eastAsia="Times New Roman" w:cs="Times New Roman"/>
          <w:b/>
          <w:sz w:val="24"/>
          <w:szCs w:val="20"/>
        </w:rPr>
        <w:t>ЗАВОЛЖСКОГО</w:t>
      </w:r>
      <w:r>
        <w:rPr>
          <w:b/>
          <w:sz w:val="24"/>
        </w:rPr>
        <w:t xml:space="preserve"> МУНИЦИПАЛЬНОГО ОБРАЗОВАНИЯ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spacing w:lineRule="auto" w:line="252"/>
        <w:ind w:hanging="0"/>
        <w:jc w:val="center"/>
        <w:rPr>
          <w:b/>
          <w:b/>
          <w:spacing w:val="24"/>
          <w:sz w:val="24"/>
        </w:rPr>
      </w:pPr>
      <w:r>
        <w:rPr>
          <w:b/>
          <w:spacing w:val="24"/>
          <w:sz w:val="24"/>
        </w:rPr>
        <w:t>ОЗИНСКОГО МУНИЦИПАЛЬНОГО РАЙОНА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spacing w:lineRule="auto" w:line="252"/>
        <w:ind w:hanging="0"/>
        <w:jc w:val="center"/>
        <w:rPr>
          <w:b/>
          <w:b/>
          <w:spacing w:val="110"/>
          <w:sz w:val="24"/>
        </w:rPr>
      </w:pPr>
      <w:r>
        <w:rPr>
          <w:b/>
          <w:spacing w:val="24"/>
          <w:sz w:val="24"/>
        </w:rPr>
        <w:t>САРАТОВСКОЙ ОБЛАСТИ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spacing w:lineRule="auto" w:line="240" w:before="240" w:after="0"/>
        <w:ind w:hanging="0"/>
        <w:jc w:val="center"/>
        <w:rPr>
          <w:b/>
          <w:b/>
          <w:spacing w:val="110"/>
          <w:sz w:val="24"/>
        </w:rPr>
      </w:pPr>
      <w:r>
        <w:rPr>
          <w:b/>
          <w:spacing w:val="110"/>
          <w:sz w:val="24"/>
        </w:rPr>
        <w:t>ПОСТАНОВЛЕНИЕ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spacing w:lineRule="auto" w:line="240" w:before="240" w:after="0"/>
        <w:ind w:hanging="0"/>
        <w:jc w:val="center"/>
        <w:rPr>
          <w:b/>
          <w:b/>
          <w:spacing w:val="110"/>
          <w:sz w:val="24"/>
        </w:rPr>
      </w:pPr>
      <w:r>
        <w:rPr>
          <w:b/>
          <w:spacing w:val="110"/>
          <w:sz w:val="24"/>
        </w:rPr>
      </w:r>
    </w:p>
    <w:p>
      <w:pPr>
        <w:pStyle w:val="2"/>
        <w:rPr>
          <w:b/>
          <w:b/>
        </w:rPr>
      </w:pPr>
      <w:r>
        <w:rPr>
          <w:b/>
        </w:rPr>
        <w:t>от 12 апреля 2022 года  № 1</w:t>
      </w:r>
      <w:r>
        <w:rPr>
          <w:b/>
        </w:rPr>
        <w:t>1/1</w:t>
      </w:r>
    </w:p>
    <w:p>
      <w:pPr>
        <w:pStyle w:val="Headertext"/>
        <w:shd w:val="clear" w:color="auto" w:fill="FFFFFF"/>
        <w:spacing w:beforeAutospacing="0" w:before="0" w:afterAutospacing="0" w:after="240"/>
        <w:textAlignment w:val="baseline"/>
        <w:rPr>
          <w:rFonts w:ascii="Arial" w:hAnsi="Arial" w:cs="Arial"/>
          <w:b/>
          <w:b/>
          <w:bCs/>
          <w:color w:val="444444"/>
          <w:sz w:val="20"/>
          <w:szCs w:val="20"/>
        </w:rPr>
      </w:pPr>
      <w:r>
        <w:rPr>
          <w:rFonts w:cs="Arial" w:ascii="Arial" w:hAnsi="Arial"/>
          <w:b/>
          <w:bCs/>
          <w:color w:val="444444"/>
          <w:sz w:val="20"/>
          <w:szCs w:val="20"/>
        </w:rPr>
      </w:r>
    </w:p>
    <w:p>
      <w:pPr>
        <w:pStyle w:val="Headertext"/>
        <w:shd w:val="clear" w:color="auto" w:fill="FFFFFF"/>
        <w:spacing w:beforeAutospacing="0" w:before="0" w:afterAutospacing="0" w:after="240"/>
        <w:jc w:val="center"/>
        <w:textAlignment w:val="baseline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Об утверждении перечня объектов, в отношении которых планируется заключение концессионных соглашений в 2022 году</w:t>
      </w:r>
    </w:p>
    <w:p>
      <w:pPr>
        <w:pStyle w:val="Formattext"/>
        <w:shd w:val="clear" w:color="auto" w:fill="FFFFFF"/>
        <w:spacing w:beforeAutospacing="0" w:before="0" w:afterAutospacing="0" w:after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cs="Arial" w:ascii="Arial" w:hAnsi="Arial"/>
          <w:color w:val="444444"/>
          <w:sz w:val="20"/>
          <w:szCs w:val="20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В соответствии </w:t>
      </w:r>
      <w:r>
        <w:rPr>
          <w:sz w:val="28"/>
          <w:szCs w:val="28"/>
        </w:rPr>
        <w:t>с </w:t>
      </w:r>
      <w:hyperlink r:id="rId3">
        <w:r>
          <w:rPr>
            <w:color w:val="auto"/>
            <w:sz w:val="28"/>
            <w:szCs w:val="28"/>
            <w:u w:val="none"/>
          </w:rPr>
          <w:t>Федеральным законом от 21.07.2005 N 115-ФЗ "О концессионных соглашениях</w:t>
        </w:r>
        <w:r>
          <w:rPr>
            <w:sz w:val="28"/>
            <w:szCs w:val="28"/>
            <w:u w:val="none"/>
          </w:rPr>
          <w:t>"</w:t>
        </w:r>
      </w:hyperlink>
      <w:r>
        <w:rPr>
          <w:sz w:val="28"/>
          <w:szCs w:val="20"/>
        </w:rPr>
        <w:t> </w:t>
      </w:r>
      <w:r>
        <w:rPr>
          <w:b/>
          <w:sz w:val="28"/>
          <w:szCs w:val="20"/>
        </w:rPr>
        <w:t>ПОСТАНАВЛЯЮ:</w:t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1. Утвердить Перечень объектов, в отношении которых планируется заключение концессионных соглашений в 2022 году (приложение).</w:t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>2. Установить, что Перечень объектов, в отношении которых планируется заключение концессионных соглашений в 2022 году (далее - Перечень),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 лицами, выступающими с инициативой заключения концессионного соглашения согласно части 4.1 статьи 37 </w:t>
      </w:r>
      <w:hyperlink r:id="rId4">
        <w:r>
          <w:rPr>
            <w:color w:val="auto"/>
            <w:sz w:val="28"/>
            <w:szCs w:val="28"/>
            <w:u w:val="none"/>
          </w:rPr>
          <w:t>Федерального закона от 21.07.2005 N 115-ФЗ "О концессионных соглашениях"</w:t>
        </w:r>
      </w:hyperlink>
      <w:r>
        <w:rPr>
          <w:sz w:val="28"/>
          <w:szCs w:val="28"/>
        </w:rPr>
        <w:t>.</w:t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3. Разместить Перечень на официальном сайте администрации Озинского муниципального района Саратовской области в разделе </w:t>
      </w:r>
      <w:r>
        <w:rPr>
          <w:rFonts w:eastAsia="Times New Roman" w:cs="Times New Roman"/>
          <w:sz w:val="28"/>
          <w:szCs w:val="20"/>
        </w:rPr>
        <w:t>Заволжское</w:t>
      </w:r>
      <w:r>
        <w:rPr>
          <w:sz w:val="28"/>
          <w:szCs w:val="20"/>
        </w:rPr>
        <w:t xml:space="preserve"> МО в информационно-телекоммуникационной сети Интернет.</w:t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4. Настоящее Постановление вступает в силу со дня его обнародования.</w:t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textAlignment w:val="baseline"/>
        <w:rPr>
          <w:color w:val="444444"/>
          <w:sz w:val="28"/>
          <w:szCs w:val="20"/>
        </w:rPr>
      </w:pPr>
      <w:r>
        <w:rPr>
          <w:color w:val="444444"/>
          <w:sz w:val="28"/>
          <w:szCs w:val="20"/>
        </w:rPr>
      </w:r>
    </w:p>
    <w:p>
      <w:pPr>
        <w:pStyle w:val="Formattext"/>
        <w:shd w:val="clear" w:color="auto" w:fill="FFFFFF"/>
        <w:spacing w:beforeAutospacing="0" w:before="0" w:afterAutospacing="0" w:after="0"/>
        <w:jc w:val="both"/>
        <w:textAlignment w:val="baseline"/>
        <w:rPr>
          <w:b/>
          <w:b/>
          <w:sz w:val="28"/>
          <w:szCs w:val="20"/>
        </w:rPr>
      </w:pPr>
      <w:r>
        <w:rPr>
          <w:b/>
          <w:sz w:val="28"/>
          <w:szCs w:val="20"/>
        </w:rPr>
        <w:t xml:space="preserve">Глава  </w:t>
      </w:r>
      <w:r>
        <w:rPr>
          <w:rFonts w:eastAsia="Times New Roman" w:cs="Times New Roman"/>
          <w:b/>
          <w:sz w:val="28"/>
          <w:szCs w:val="20"/>
        </w:rPr>
        <w:t>Заволжского</w:t>
      </w:r>
    </w:p>
    <w:p>
      <w:pPr>
        <w:pStyle w:val="Formattext"/>
        <w:shd w:val="clear" w:color="auto" w:fill="FFFFFF"/>
        <w:spacing w:beforeAutospacing="0" w:before="0" w:afterAutospacing="0" w:after="0"/>
        <w:jc w:val="both"/>
        <w:textAlignment w:val="baseline"/>
        <w:rPr>
          <w:b/>
          <w:b/>
          <w:sz w:val="28"/>
          <w:szCs w:val="20"/>
        </w:rPr>
      </w:pPr>
      <w:r>
        <w:rPr>
          <w:b/>
          <w:sz w:val="28"/>
          <w:szCs w:val="20"/>
        </w:rPr>
        <w:t>муниципального образования</w:t>
        <w:tab/>
        <w:tab/>
        <w:tab/>
        <w:tab/>
        <w:t xml:space="preserve">               </w:t>
      </w:r>
      <w:r>
        <w:rPr>
          <w:rFonts w:eastAsia="Times New Roman" w:cs="Times New Roman"/>
          <w:b/>
          <w:sz w:val="28"/>
          <w:szCs w:val="20"/>
        </w:rPr>
        <w:t>Т.А. Аксашева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2"/>
        <w:shd w:val="clear" w:color="auto" w:fill="FFFFFF"/>
        <w:spacing w:before="0" w:after="240"/>
        <w:jc w:val="right"/>
        <w:textAlignment w:val="baseline"/>
        <w:rPr>
          <w:sz w:val="20"/>
        </w:rPr>
      </w:pPr>
      <w:r>
        <w:rPr>
          <w:sz w:val="20"/>
        </w:rPr>
        <w:t>Приложение</w:t>
        <w:br/>
        <w:t>к Постановлению администрации</w:t>
        <w:br/>
      </w:r>
      <w:r>
        <w:rPr>
          <w:rFonts w:eastAsia="Times New Roman" w:cs="Times New Roman"/>
          <w:sz w:val="20"/>
          <w:szCs w:val="20"/>
        </w:rPr>
        <w:t>Заволжского</w:t>
      </w:r>
      <w:r>
        <w:rPr>
          <w:sz w:val="20"/>
        </w:rPr>
        <w:t xml:space="preserve"> муниципального образования</w:t>
        <w:br/>
      </w:r>
      <w:r>
        <w:rPr>
          <w:sz w:val="21"/>
          <w:szCs w:val="21"/>
        </w:rPr>
        <w:t>от 12 апреля 2022 года N 11/1</w:t>
      </w:r>
    </w:p>
    <w:p>
      <w:pPr>
        <w:pStyle w:val="Headertext"/>
        <w:shd w:val="clear" w:color="auto" w:fill="FFFFFF"/>
        <w:spacing w:beforeAutospacing="0" w:before="0" w:afterAutospacing="0" w:after="240"/>
        <w:jc w:val="center"/>
        <w:textAlignment w:val="baseline"/>
        <w:rPr>
          <w:rFonts w:ascii="Arial" w:hAnsi="Arial" w:cs="Arial"/>
          <w:b/>
          <w:b/>
          <w:bCs/>
          <w:color w:val="444444"/>
          <w:sz w:val="20"/>
          <w:szCs w:val="20"/>
        </w:rPr>
      </w:pPr>
      <w:r>
        <w:rPr>
          <w:rFonts w:cs="Arial" w:ascii="Arial" w:hAnsi="Arial"/>
          <w:b/>
          <w:bCs/>
          <w:color w:val="444444"/>
          <w:sz w:val="20"/>
          <w:szCs w:val="20"/>
        </w:rPr>
      </w:r>
    </w:p>
    <w:p>
      <w:pPr>
        <w:pStyle w:val="Headertext"/>
        <w:shd w:val="clear" w:color="auto" w:fill="FFFFFF"/>
        <w:spacing w:beforeAutospacing="0" w:before="0" w:afterAutospacing="0" w:after="240"/>
        <w:jc w:val="center"/>
        <w:textAlignment w:val="baseline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Перечень объектов, в отношении которых планируется заключение концессионных соглашений в 2022 году</w:t>
      </w:r>
    </w:p>
    <w:tbl>
      <w:tblPr>
        <w:tblStyle w:val="a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4251"/>
        <w:gridCol w:w="2393"/>
        <w:gridCol w:w="2392"/>
      </w:tblGrid>
      <w:tr>
        <w:trPr/>
        <w:tc>
          <w:tcPr>
            <w:tcW w:w="534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ru-RU" w:eastAsia="en-US" w:bidi="ar-SA"/>
              </w:rPr>
              <w:t>N п/п</w:t>
            </w:r>
          </w:p>
        </w:tc>
        <w:tc>
          <w:tcPr>
            <w:tcW w:w="4251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ru-RU" w:eastAsia="en-US" w:bidi="ar-SA"/>
              </w:rPr>
              <w:t>Наименование объекта</w:t>
            </w:r>
          </w:p>
        </w:tc>
        <w:tc>
          <w:tcPr>
            <w:tcW w:w="2393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ru-RU" w:eastAsia="en-US" w:bidi="ar-SA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392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ru-RU" w:eastAsia="en-US" w:bidi="ar-SA"/>
              </w:rPr>
              <w:t>Планируемая сфера применения объекта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kern w:val="0"/>
                <w:sz w:val="28"/>
                <w:szCs w:val="20"/>
                <w:lang w:val="ru-RU" w:eastAsia="en-US" w:bidi="ar-SA"/>
              </w:rPr>
              <w:t>1</w:t>
            </w:r>
          </w:p>
        </w:tc>
        <w:tc>
          <w:tcPr>
            <w:tcW w:w="4251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kern w:val="0"/>
                <w:sz w:val="28"/>
                <w:szCs w:val="20"/>
                <w:lang w:val="ru-RU" w:eastAsia="en-US" w:bidi="ar-SA"/>
              </w:rPr>
              <w:t xml:space="preserve">Недвижимое и движимое имущество, расположенное в п. </w:t>
            </w:r>
            <w:r>
              <w:rPr>
                <w:rFonts w:eastAsia="Times New Roman" w:cs="Times New Roman"/>
                <w:color w:val="444444"/>
                <w:kern w:val="0"/>
                <w:sz w:val="28"/>
                <w:szCs w:val="20"/>
                <w:lang w:val="ru-RU" w:eastAsia="en-US" w:bidi="ar-SA"/>
              </w:rPr>
              <w:t>Заволжского</w:t>
            </w:r>
            <w:r>
              <w:rPr>
                <w:color w:val="444444"/>
                <w:kern w:val="0"/>
                <w:sz w:val="28"/>
                <w:szCs w:val="20"/>
                <w:lang w:val="ru-RU" w:eastAsia="en-US" w:bidi="ar-SA"/>
              </w:rPr>
              <w:t>, предназначенное для образования и спорта:</w:t>
            </w:r>
          </w:p>
          <w:p>
            <w:pPr>
              <w:pStyle w:val="Formattext"/>
              <w:widowControl/>
              <w:numPr>
                <w:ilvl w:val="0"/>
                <w:numId w:val="3"/>
              </w:numPr>
              <w:spacing w:beforeAutospacing="0" w:before="0" w:afterAutospacing="0" w:after="0"/>
              <w:ind w:left="175" w:hanging="0"/>
              <w:jc w:val="both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kern w:val="0"/>
                <w:sz w:val="28"/>
                <w:szCs w:val="20"/>
                <w:lang w:val="ru-RU" w:eastAsia="en-US" w:bidi="ar-SA"/>
              </w:rPr>
              <w:t xml:space="preserve">Нежилое здание – школа (п. </w:t>
            </w:r>
            <w:r>
              <w:rPr>
                <w:rFonts w:eastAsia="Times New Roman" w:cs="Times New Roman"/>
                <w:color w:val="444444"/>
                <w:kern w:val="0"/>
                <w:sz w:val="28"/>
                <w:szCs w:val="20"/>
                <w:lang w:val="ru-RU" w:eastAsia="en-US" w:bidi="ar-SA"/>
              </w:rPr>
              <w:t xml:space="preserve">Новозаволжский </w:t>
            </w:r>
            <w:r>
              <w:rPr>
                <w:color w:val="444444"/>
                <w:kern w:val="0"/>
                <w:sz w:val="28"/>
                <w:szCs w:val="20"/>
                <w:lang w:val="ru-RU" w:eastAsia="en-US" w:bidi="ar-SA"/>
              </w:rPr>
              <w:t>Озинского р-на Саратовской области)</w:t>
            </w:r>
          </w:p>
        </w:tc>
        <w:tc>
          <w:tcPr>
            <w:tcW w:w="2393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kern w:val="0"/>
                <w:sz w:val="28"/>
                <w:szCs w:val="20"/>
                <w:lang w:val="ru-RU" w:eastAsia="en-US" w:bidi="ar-SA"/>
              </w:rPr>
              <w:t>Реконструкция</w:t>
            </w:r>
          </w:p>
        </w:tc>
        <w:tc>
          <w:tcPr>
            <w:tcW w:w="2392" w:type="dxa"/>
            <w:tcBorders/>
          </w:tcPr>
          <w:p>
            <w:pPr>
              <w:pStyle w:val="Formattext"/>
              <w:widowControl/>
              <w:spacing w:beforeAutospacing="0" w:before="0" w:afterAutospacing="0" w:after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kern w:val="0"/>
                <w:sz w:val="28"/>
                <w:szCs w:val="20"/>
                <w:lang w:val="ru-RU" w:eastAsia="en-US" w:bidi="ar-SA"/>
              </w:rPr>
              <w:t>Объекты образования, культуры, спорта, объекты, используемые для организации отдыха граждан и туризма, иные объекты социально-культурного назначения</w:t>
            </w:r>
          </w:p>
        </w:tc>
      </w:tr>
    </w:tbl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3d4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semiHidden/>
    <w:unhideWhenUsed/>
    <w:qFormat/>
    <w:rsid w:val="009f60a6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3">
    <w:name w:val="Heading 3"/>
    <w:basedOn w:val="Normal"/>
    <w:next w:val="Normal"/>
    <w:link w:val="30"/>
    <w:semiHidden/>
    <w:unhideWhenUsed/>
    <w:qFormat/>
    <w:rsid w:val="009f60a6"/>
    <w:pPr>
      <w:keepNext w:val="true"/>
      <w:spacing w:lineRule="auto" w:line="240" w:before="0" w:after="0"/>
      <w:ind w:firstLine="567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9f60a6"/>
    <w:rPr>
      <w:rFonts w:ascii="Times New Roman" w:hAnsi="Times New Roman" w:eastAsia="Times New Roman" w:cs="Times New Roman"/>
      <w:sz w:val="28"/>
      <w:szCs w:val="20"/>
    </w:rPr>
  </w:style>
  <w:style w:type="character" w:styleId="31" w:customStyle="1">
    <w:name w:val="Заголовок 3 Знак"/>
    <w:basedOn w:val="DefaultParagraphFont"/>
    <w:link w:val="3"/>
    <w:semiHidden/>
    <w:qFormat/>
    <w:rsid w:val="009f60a6"/>
    <w:rPr>
      <w:rFonts w:ascii="Times New Roman" w:hAnsi="Times New Roman" w:eastAsia="Times New Roman" w:cs="Times New Roman"/>
      <w:sz w:val="28"/>
      <w:szCs w:val="20"/>
    </w:rPr>
  </w:style>
  <w:style w:type="character" w:styleId="Style12">
    <w:name w:val="Интернет-ссылка"/>
    <w:basedOn w:val="DefaultParagraphFont"/>
    <w:uiPriority w:val="99"/>
    <w:semiHidden/>
    <w:unhideWhenUsed/>
    <w:rsid w:val="009f60a6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link w:val="a4"/>
    <w:semiHidden/>
    <w:qFormat/>
    <w:rsid w:val="009f60a6"/>
    <w:rPr>
      <w:rFonts w:ascii="Times New Roman" w:hAnsi="Times New Roman" w:eastAsia="Times New Roman" w:cs="Times New Roman"/>
      <w:sz w:val="28"/>
      <w:szCs w:val="20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9f60a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semiHidden/>
    <w:unhideWhenUsed/>
    <w:rsid w:val="009f60a6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Headertext" w:customStyle="1">
    <w:name w:val="headertext"/>
    <w:basedOn w:val="Normal"/>
    <w:qFormat/>
    <w:rsid w:val="009f60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9f60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9f60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f60a6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cntd.ru/document/901941331" TargetMode="External"/><Relationship Id="rId4" Type="http://schemas.openxmlformats.org/officeDocument/2006/relationships/hyperlink" Target="https://docs.cntd.ru/document/90194133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LibreOffice/7.0.1.2$Windows_X86_64 LibreOffice_project/7cbcfc562f6eb6708b5ff7d7397325de9e764452</Application>
  <Pages>2</Pages>
  <Words>243</Words>
  <Characters>1792</Characters>
  <CharactersWithSpaces>2030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2021-05-12T10:50:00Z</dcterms:created>
  <dc:creator>Leninsk</dc:creator>
  <dc:description/>
  <dc:language>ru-RU</dc:language>
  <cp:lastModifiedBy/>
  <cp:lastPrinted>2022-04-21T10:07:11Z</cp:lastPrinted>
  <dcterms:modified xsi:type="dcterms:W3CDTF">2022-04-21T10:07:26Z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